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color w:val="C9211E"/>
          <w:sz w:val="36"/>
          <w:szCs w:val="36"/>
        </w:rPr>
      </w:pPr>
      <w:r>
        <w:rPr/>
        <w:drawing>
          <wp:anchor behindDoc="0" distT="0" distB="0" distL="0" distR="0" simplePos="0" locked="0" layoutInCell="0" allowOverlap="1" relativeHeight="2">
            <wp:simplePos x="0" y="0"/>
            <wp:positionH relativeFrom="column">
              <wp:posOffset>-339725</wp:posOffset>
            </wp:positionH>
            <wp:positionV relativeFrom="paragraph">
              <wp:posOffset>-621665</wp:posOffset>
            </wp:positionV>
            <wp:extent cx="1633855" cy="111569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1633855" cy="1115695"/>
                    </a:xfrm>
                    <a:prstGeom prst="rect">
                      <a:avLst/>
                    </a:prstGeom>
                  </pic:spPr>
                </pic:pic>
              </a:graphicData>
            </a:graphic>
          </wp:anchor>
        </w:drawing>
      </w:r>
    </w:p>
    <w:p>
      <w:pPr>
        <w:pStyle w:val="Normal"/>
        <w:spacing w:lineRule="auto" w:line="480"/>
        <w:jc w:val="center"/>
        <w:rPr>
          <w:color w:val="C9211E"/>
          <w:sz w:val="36"/>
          <w:szCs w:val="36"/>
        </w:rPr>
      </w:pPr>
      <w:r>
        <w:rPr/>
      </w:r>
    </w:p>
    <w:p>
      <w:pPr>
        <w:pStyle w:val="Normal"/>
        <w:spacing w:lineRule="auto" w:line="480"/>
        <w:jc w:val="center"/>
        <w:rPr>
          <w:color w:val="C9211E"/>
          <w:sz w:val="36"/>
          <w:szCs w:val="36"/>
        </w:rPr>
      </w:pPr>
      <w:r>
        <w:rPr/>
      </w:r>
    </w:p>
    <w:p>
      <w:pPr>
        <w:pStyle w:val="Normal"/>
        <w:spacing w:lineRule="auto" w:line="480"/>
        <w:jc w:val="center"/>
        <w:rPr>
          <w:color w:val="C9211E"/>
          <w:sz w:val="36"/>
          <w:szCs w:val="36"/>
        </w:rPr>
      </w:pPr>
      <w:r>
        <w:rPr>
          <w:b/>
          <w:color w:val="C9211E"/>
          <w:sz w:val="36"/>
          <w:szCs w:val="36"/>
          <w:u w:val="double"/>
        </w:rPr>
        <w:t>CAPITOLATO DELLE OPERE E DELLE RIFINITURE</w:t>
      </w:r>
    </w:p>
    <w:p>
      <w:pPr>
        <w:pStyle w:val="Normal"/>
        <w:spacing w:lineRule="atLeast" w:line="480"/>
        <w:jc w:val="center"/>
        <w:rPr>
          <w:b/>
          <w:b/>
          <w:sz w:val="32"/>
          <w:szCs w:val="32"/>
          <w:u w:val="single"/>
        </w:rPr>
      </w:pPr>
      <w:r>
        <w:rPr>
          <w:b/>
          <w:sz w:val="32"/>
          <w:szCs w:val="32"/>
          <w:u w:val="single"/>
        </w:rPr>
        <w:t>COMUNE DI MOTTA SANT’ANASTASIA/MISTERBIANCO</w:t>
      </w:r>
    </w:p>
    <w:p>
      <w:pPr>
        <w:pStyle w:val="Normal"/>
        <w:spacing w:lineRule="atLeast" w:line="480"/>
        <w:jc w:val="center"/>
        <w:rPr>
          <w:b/>
          <w:b/>
          <w:sz w:val="32"/>
          <w:szCs w:val="32"/>
          <w:u w:val="single"/>
        </w:rPr>
      </w:pPr>
      <w:r>
        <w:rPr>
          <w:b/>
          <w:sz w:val="32"/>
          <w:szCs w:val="32"/>
          <w:u w:val="single"/>
        </w:rPr>
        <w:t>PIANO TAVOLA (Provincia di Catania)</w:t>
      </w:r>
    </w:p>
    <w:p>
      <w:pPr>
        <w:pStyle w:val="Normal"/>
        <w:spacing w:lineRule="atLeast" w:line="480"/>
        <w:jc w:val="center"/>
        <w:rPr>
          <w:b/>
          <w:b/>
          <w:sz w:val="32"/>
          <w:szCs w:val="32"/>
          <w:u w:val="single"/>
        </w:rPr>
      </w:pPr>
      <w:r>
        <w:rPr>
          <w:b/>
          <w:sz w:val="32"/>
          <w:szCs w:val="32"/>
          <w:u w:val="single"/>
        </w:rPr>
        <w:t xml:space="preserve">Appartamenti  in corso di costruzione </w:t>
      </w:r>
    </w:p>
    <w:p>
      <w:pPr>
        <w:pStyle w:val="Normal"/>
        <w:spacing w:lineRule="atLeast" w:line="480"/>
        <w:jc w:val="center"/>
        <w:rPr>
          <w:b/>
          <w:b/>
          <w:sz w:val="32"/>
          <w:szCs w:val="32"/>
          <w:u w:val="single"/>
        </w:rPr>
      </w:pPr>
      <w:r>
        <w:rPr>
          <w:b/>
          <w:sz w:val="32"/>
          <w:szCs w:val="32"/>
          <w:u w:val="single"/>
        </w:rPr>
        <w:t>Residence “PERLA ETNEA” – impresa GFF COSTRUZIONI srl</w:t>
      </w:r>
    </w:p>
    <w:p>
      <w:pPr>
        <w:pStyle w:val="Normal"/>
        <w:spacing w:lineRule="atLeast" w:line="480"/>
        <w:jc w:val="center"/>
        <w:rPr>
          <w:b/>
          <w:b/>
          <w:sz w:val="32"/>
          <w:szCs w:val="32"/>
          <w:u w:val="single"/>
        </w:rPr>
      </w:pPr>
      <w:r>
        <w:rPr>
          <w:b/>
          <w:sz w:val="26"/>
          <w:szCs w:val="26"/>
          <w:u w:val="single"/>
        </w:rPr>
      </w:r>
    </w:p>
    <w:p>
      <w:pPr>
        <w:pStyle w:val="Normal"/>
        <w:spacing w:lineRule="atLeast" w:line="480"/>
        <w:jc w:val="center"/>
        <w:rPr>
          <w:b/>
          <w:b/>
          <w:sz w:val="32"/>
          <w:szCs w:val="32"/>
          <w:u w:val="single"/>
        </w:rPr>
      </w:pPr>
      <w:r>
        <w:rPr>
          <w:b/>
          <w:sz w:val="26"/>
          <w:szCs w:val="26"/>
          <w:u w:val="single"/>
        </w:rPr>
      </w:r>
    </w:p>
    <w:p>
      <w:pPr>
        <w:pStyle w:val="Normal"/>
        <w:jc w:val="both"/>
        <w:rPr>
          <w:sz w:val="26"/>
          <w:szCs w:val="26"/>
        </w:rPr>
      </w:pPr>
      <w:r>
        <w:rPr>
          <w:b/>
          <w:sz w:val="26"/>
          <w:szCs w:val="26"/>
          <w:u w:val="single"/>
        </w:rPr>
        <w:t>STRUTTURE PORTANTI</w:t>
      </w:r>
    </w:p>
    <w:p>
      <w:pPr>
        <w:pStyle w:val="Normal"/>
        <w:jc w:val="both"/>
        <w:rPr>
          <w:sz w:val="26"/>
          <w:szCs w:val="26"/>
        </w:rPr>
      </w:pPr>
      <w:r>
        <w:rPr>
          <w:sz w:val="26"/>
          <w:szCs w:val="26"/>
        </w:rPr>
        <w:t>Le strutture portanti saranno realizzate in cemento armato ordinario e costituite da reticolo di travi rovesce e sistema intelaiato, con travi e pilastri, in elevazione.</w:t>
      </w:r>
    </w:p>
    <w:p>
      <w:pPr>
        <w:pStyle w:val="Normal"/>
        <w:jc w:val="both"/>
        <w:rPr>
          <w:sz w:val="26"/>
          <w:szCs w:val="26"/>
        </w:rPr>
      </w:pPr>
      <w:r>
        <w:rPr>
          <w:sz w:val="26"/>
          <w:szCs w:val="26"/>
        </w:rPr>
        <w:t>Il calcolo delle strutture è stato eseguito nel rispetto della normativa antisismica vigente.</w:t>
      </w:r>
    </w:p>
    <w:p>
      <w:pPr>
        <w:pStyle w:val="Normal"/>
        <w:jc w:val="both"/>
        <w:rPr>
          <w:sz w:val="26"/>
          <w:szCs w:val="26"/>
        </w:rPr>
      </w:pPr>
      <w:r>
        <w:rPr>
          <w:sz w:val="26"/>
          <w:szCs w:val="26"/>
        </w:rPr>
      </w:r>
    </w:p>
    <w:p>
      <w:pPr>
        <w:pStyle w:val="Normal"/>
        <w:jc w:val="both"/>
        <w:rPr>
          <w:sz w:val="26"/>
          <w:szCs w:val="26"/>
        </w:rPr>
      </w:pPr>
      <w:r>
        <w:rPr>
          <w:b/>
          <w:sz w:val="26"/>
          <w:szCs w:val="26"/>
          <w:u w:val="single"/>
        </w:rPr>
        <w:t>SOLAI</w:t>
      </w:r>
    </w:p>
    <w:p>
      <w:pPr>
        <w:pStyle w:val="Normal"/>
        <w:jc w:val="both"/>
        <w:rPr>
          <w:sz w:val="26"/>
          <w:szCs w:val="26"/>
        </w:rPr>
      </w:pPr>
      <w:r>
        <w:rPr>
          <w:sz w:val="26"/>
          <w:szCs w:val="26"/>
        </w:rPr>
        <w:t>I solai saranno realizzati del tipo misto con laterizi e nervature in cemento armato.</w:t>
      </w:r>
    </w:p>
    <w:p>
      <w:pPr>
        <w:pStyle w:val="Normal"/>
        <w:jc w:val="both"/>
        <w:rPr>
          <w:sz w:val="26"/>
          <w:szCs w:val="26"/>
        </w:rPr>
      </w:pPr>
      <w:r>
        <w:rPr>
          <w:sz w:val="26"/>
          <w:szCs w:val="26"/>
        </w:rPr>
      </w:r>
    </w:p>
    <w:p>
      <w:pPr>
        <w:pStyle w:val="Normal"/>
        <w:jc w:val="both"/>
        <w:rPr>
          <w:sz w:val="26"/>
          <w:szCs w:val="26"/>
        </w:rPr>
      </w:pPr>
      <w:r>
        <w:rPr>
          <w:b/>
          <w:sz w:val="26"/>
          <w:szCs w:val="26"/>
          <w:u w:val="single"/>
        </w:rPr>
        <w:t>TAMPONAMENTI ESTERNI</w:t>
      </w:r>
    </w:p>
    <w:p>
      <w:pPr>
        <w:pStyle w:val="Normal"/>
        <w:jc w:val="both"/>
        <w:rPr>
          <w:sz w:val="26"/>
          <w:szCs w:val="26"/>
        </w:rPr>
      </w:pPr>
      <w:r>
        <w:rPr>
          <w:sz w:val="26"/>
          <w:szCs w:val="26"/>
        </w:rPr>
        <w:t xml:space="preserve">I tamponamenti esterni saranno realizzati con laterizi tipo poroton dello spessore di 30 cm; la facciata sarà rivestita con cappotto termico </w:t>
      </w:r>
    </w:p>
    <w:p>
      <w:pPr>
        <w:pStyle w:val="Normal"/>
        <w:jc w:val="both"/>
        <w:rPr>
          <w:sz w:val="26"/>
          <w:szCs w:val="26"/>
        </w:rPr>
      </w:pPr>
      <w:r>
        <w:rPr>
          <w:sz w:val="26"/>
          <w:szCs w:val="26"/>
        </w:rPr>
      </w:r>
    </w:p>
    <w:p>
      <w:pPr>
        <w:pStyle w:val="Normal"/>
        <w:jc w:val="both"/>
        <w:rPr>
          <w:sz w:val="26"/>
          <w:szCs w:val="26"/>
        </w:rPr>
      </w:pPr>
      <w:r>
        <w:rPr>
          <w:b/>
          <w:sz w:val="26"/>
          <w:szCs w:val="26"/>
          <w:u w:val="single"/>
        </w:rPr>
        <w:t>TRAMEZZATURE</w:t>
      </w:r>
    </w:p>
    <w:p>
      <w:pPr>
        <w:pStyle w:val="Normal"/>
        <w:jc w:val="both"/>
        <w:rPr>
          <w:sz w:val="26"/>
          <w:szCs w:val="26"/>
        </w:rPr>
      </w:pPr>
      <w:r>
        <w:rPr>
          <w:sz w:val="26"/>
          <w:szCs w:val="26"/>
        </w:rPr>
        <w:t>Le tramezzature interne alla singola unità immobiliare verranno realizzate con laterizi 8 * 24 * 30.</w:t>
      </w:r>
    </w:p>
    <w:p>
      <w:pPr>
        <w:pStyle w:val="Normal"/>
        <w:jc w:val="both"/>
        <w:rPr>
          <w:sz w:val="26"/>
          <w:szCs w:val="26"/>
        </w:rPr>
      </w:pPr>
      <w:r>
        <w:rPr>
          <w:sz w:val="26"/>
          <w:szCs w:val="26"/>
        </w:rPr>
      </w:r>
    </w:p>
    <w:p>
      <w:pPr>
        <w:pStyle w:val="Normal"/>
        <w:jc w:val="both"/>
        <w:rPr>
          <w:sz w:val="26"/>
          <w:szCs w:val="26"/>
        </w:rPr>
      </w:pPr>
      <w:r>
        <w:rPr>
          <w:b/>
          <w:sz w:val="26"/>
          <w:szCs w:val="26"/>
          <w:u w:val="single"/>
        </w:rPr>
        <w:t>COPERTURA</w:t>
      </w:r>
    </w:p>
    <w:p>
      <w:pPr>
        <w:pStyle w:val="Normal"/>
        <w:jc w:val="both"/>
        <w:rPr>
          <w:sz w:val="26"/>
          <w:szCs w:val="26"/>
        </w:rPr>
      </w:pPr>
      <w:r>
        <w:rPr>
          <w:sz w:val="26"/>
          <w:szCs w:val="26"/>
        </w:rPr>
        <w:t>La copertura dell’immobile sarà realizzata in cemento armato finita con tegole portoghesi oltre l’isolamento termico</w:t>
      </w:r>
    </w:p>
    <w:p>
      <w:pPr>
        <w:pStyle w:val="Normal"/>
        <w:jc w:val="both"/>
        <w:rPr>
          <w:b/>
          <w:b/>
          <w:sz w:val="26"/>
          <w:szCs w:val="26"/>
          <w:u w:val="single"/>
        </w:rPr>
      </w:pPr>
      <w:r>
        <w:rPr>
          <w:b/>
          <w:sz w:val="26"/>
          <w:szCs w:val="26"/>
          <w:u w:val="single"/>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drawing>
          <wp:anchor behindDoc="0" distT="0" distB="0" distL="0" distR="0" simplePos="0" locked="0" layoutInCell="0" allowOverlap="1" relativeHeight="3">
            <wp:simplePos x="0" y="0"/>
            <wp:positionH relativeFrom="column">
              <wp:posOffset>-417195</wp:posOffset>
            </wp:positionH>
            <wp:positionV relativeFrom="paragraph">
              <wp:posOffset>-618490</wp:posOffset>
            </wp:positionV>
            <wp:extent cx="1633855" cy="1115695"/>
            <wp:effectExtent l="0" t="0" r="0" b="0"/>
            <wp:wrapSquare wrapText="largest"/>
            <wp:docPr id="2"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
                    <pic:cNvPicPr>
                      <a:picLocks noChangeAspect="1" noChangeArrowheads="1"/>
                    </pic:cNvPicPr>
                  </pic:nvPicPr>
                  <pic:blipFill>
                    <a:blip r:embed="rId3"/>
                    <a:stretch>
                      <a:fillRect/>
                    </a:stretch>
                  </pic:blipFill>
                  <pic:spPr bwMode="auto">
                    <a:xfrm>
                      <a:off x="0" y="0"/>
                      <a:ext cx="1633855" cy="1115695"/>
                    </a:xfrm>
                    <a:prstGeom prst="rect">
                      <a:avLst/>
                    </a:prstGeom>
                  </pic:spPr>
                </pic:pic>
              </a:graphicData>
            </a:graphic>
          </wp:anchor>
        </w:drawing>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sz w:val="26"/>
          <w:szCs w:val="26"/>
        </w:rPr>
      </w:pPr>
      <w:r>
        <w:rPr>
          <w:b/>
          <w:sz w:val="26"/>
          <w:szCs w:val="26"/>
          <w:u w:val="single"/>
        </w:rPr>
        <w:t>DECORAZIONE ESTERNA</w:t>
      </w:r>
    </w:p>
    <w:p>
      <w:pPr>
        <w:pStyle w:val="Normal"/>
        <w:jc w:val="both"/>
        <w:rPr>
          <w:sz w:val="26"/>
          <w:szCs w:val="26"/>
        </w:rPr>
      </w:pPr>
      <w:r>
        <w:rPr>
          <w:sz w:val="26"/>
          <w:szCs w:val="26"/>
        </w:rPr>
        <w:t>L</w:t>
      </w:r>
      <w:r>
        <w:rPr>
          <w:sz w:val="26"/>
          <w:szCs w:val="26"/>
        </w:rPr>
        <w:t>e pareti dei prospetti, già munite di cappotto termico, saranno finite con materiali ai silicati, nei colori e nelle quantità a scelta della direzione lavori.</w:t>
      </w:r>
    </w:p>
    <w:p>
      <w:pPr>
        <w:pStyle w:val="Normal"/>
        <w:jc w:val="both"/>
        <w:rPr>
          <w:sz w:val="26"/>
          <w:szCs w:val="26"/>
        </w:rPr>
      </w:pPr>
      <w:r>
        <w:rPr>
          <w:sz w:val="26"/>
          <w:szCs w:val="26"/>
        </w:rPr>
      </w:r>
    </w:p>
    <w:p>
      <w:pPr>
        <w:pStyle w:val="Normal"/>
        <w:jc w:val="both"/>
        <w:rPr>
          <w:sz w:val="26"/>
          <w:szCs w:val="26"/>
        </w:rPr>
      </w:pPr>
      <w:r>
        <w:rPr>
          <w:sz w:val="26"/>
          <w:szCs w:val="26"/>
        </w:rPr>
        <w:t>L</w:t>
      </w:r>
      <w:r>
        <w:rPr>
          <w:sz w:val="26"/>
          <w:szCs w:val="26"/>
        </w:rPr>
        <w:t>e ringhiere saranno realizzate in ferro a scelta della direzione lavori e saranno opportunamente trattate con antiruggine e pitturate con smalti di colore a scelta della direzione lavori.</w:t>
      </w:r>
    </w:p>
    <w:p>
      <w:pPr>
        <w:pStyle w:val="Normal"/>
        <w:jc w:val="both"/>
        <w:rPr>
          <w:sz w:val="26"/>
          <w:szCs w:val="26"/>
        </w:rPr>
      </w:pPr>
      <w:r>
        <w:rPr>
          <w:sz w:val="26"/>
          <w:szCs w:val="26"/>
        </w:rPr>
      </w:r>
    </w:p>
    <w:p>
      <w:pPr>
        <w:pStyle w:val="Normal"/>
        <w:jc w:val="both"/>
        <w:rPr>
          <w:sz w:val="26"/>
          <w:szCs w:val="26"/>
        </w:rPr>
      </w:pPr>
      <w:r>
        <w:rPr>
          <w:b/>
          <w:sz w:val="26"/>
          <w:szCs w:val="26"/>
          <w:u w:val="single"/>
        </w:rPr>
        <w:t>SCALE</w:t>
      </w:r>
    </w:p>
    <w:p>
      <w:pPr>
        <w:pStyle w:val="Normal"/>
        <w:jc w:val="both"/>
        <w:rPr>
          <w:sz w:val="26"/>
          <w:szCs w:val="26"/>
        </w:rPr>
      </w:pPr>
      <w:r>
        <w:rPr>
          <w:sz w:val="26"/>
          <w:szCs w:val="26"/>
        </w:rPr>
        <w:t>L</w:t>
      </w:r>
      <w:r>
        <w:rPr>
          <w:sz w:val="26"/>
          <w:szCs w:val="26"/>
        </w:rPr>
        <w:t>a struttura delle scale sarà del tipo a soletta in cemento armato che verrà rivestita a scelta della direzione lavori.</w:t>
      </w:r>
    </w:p>
    <w:p>
      <w:pPr>
        <w:pStyle w:val="Normal"/>
        <w:jc w:val="both"/>
        <w:rPr>
          <w:sz w:val="26"/>
          <w:szCs w:val="26"/>
        </w:rPr>
      </w:pPr>
      <w:r>
        <w:rPr>
          <w:sz w:val="26"/>
          <w:szCs w:val="26"/>
        </w:rPr>
      </w:r>
    </w:p>
    <w:p>
      <w:pPr>
        <w:pStyle w:val="Normal"/>
        <w:jc w:val="both"/>
        <w:rPr>
          <w:sz w:val="26"/>
          <w:szCs w:val="26"/>
        </w:rPr>
      </w:pPr>
      <w:r>
        <w:rPr>
          <w:b/>
          <w:sz w:val="26"/>
          <w:szCs w:val="26"/>
          <w:u w:val="single"/>
        </w:rPr>
        <w:t>INGRESSO PRINCIPALE ALLE UNITÀ ABITATIVE</w:t>
      </w:r>
    </w:p>
    <w:p>
      <w:pPr>
        <w:pStyle w:val="Normal"/>
        <w:jc w:val="both"/>
        <w:rPr>
          <w:sz w:val="26"/>
          <w:szCs w:val="26"/>
        </w:rPr>
      </w:pPr>
      <w:r>
        <w:rPr>
          <w:sz w:val="26"/>
          <w:szCs w:val="26"/>
        </w:rPr>
        <w:t xml:space="preserve">L’ingresso alla singola unità in prossimità del cancello pedonale sarà dotato di citofono completo di pulsantiera. </w:t>
      </w:r>
    </w:p>
    <w:p>
      <w:pPr>
        <w:pStyle w:val="Normal"/>
        <w:jc w:val="both"/>
        <w:rPr>
          <w:b/>
          <w:b/>
          <w:sz w:val="26"/>
          <w:szCs w:val="26"/>
          <w:u w:val="single"/>
        </w:rPr>
      </w:pPr>
      <w:r>
        <w:rPr>
          <w:b/>
          <w:sz w:val="26"/>
          <w:szCs w:val="26"/>
          <w:u w:val="single"/>
        </w:rPr>
      </w:r>
    </w:p>
    <w:p>
      <w:pPr>
        <w:pStyle w:val="Normal"/>
        <w:jc w:val="both"/>
        <w:rPr>
          <w:sz w:val="26"/>
          <w:szCs w:val="26"/>
        </w:rPr>
      </w:pPr>
      <w:r>
        <w:rPr>
          <w:b/>
          <w:sz w:val="26"/>
          <w:szCs w:val="26"/>
          <w:u w:val="single"/>
        </w:rPr>
        <w:t>INFISSI INTERNI</w:t>
      </w:r>
    </w:p>
    <w:p>
      <w:pPr>
        <w:pStyle w:val="Normal"/>
        <w:jc w:val="both"/>
        <w:rPr>
          <w:sz w:val="26"/>
          <w:szCs w:val="26"/>
        </w:rPr>
      </w:pPr>
      <w:r>
        <w:rPr>
          <w:sz w:val="26"/>
          <w:szCs w:val="26"/>
        </w:rPr>
        <w:t xml:space="preserve">Gli infissi interni saranno realizzati in allumino preverniciato a taglio termico, con spigoli arrotondati di sezione adeguata, completi di serramenti di chiusura, vetri </w:t>
      </w:r>
      <w:r>
        <w:rPr>
          <w:sz w:val="26"/>
          <w:szCs w:val="26"/>
        </w:rPr>
        <w:t>a basso emissivo</w:t>
      </w:r>
      <w:r>
        <w:rPr>
          <w:sz w:val="26"/>
          <w:szCs w:val="26"/>
        </w:rPr>
        <w:t xml:space="preserve"> </w:t>
      </w:r>
      <w:r>
        <w:rPr>
          <w:sz w:val="26"/>
          <w:szCs w:val="26"/>
        </w:rPr>
        <w:t>con gas argon.</w:t>
      </w:r>
    </w:p>
    <w:p>
      <w:pPr>
        <w:pStyle w:val="Normal"/>
        <w:jc w:val="both"/>
        <w:rPr>
          <w:sz w:val="26"/>
          <w:szCs w:val="26"/>
        </w:rPr>
      </w:pPr>
      <w:r>
        <w:rPr>
          <w:sz w:val="26"/>
          <w:szCs w:val="26"/>
        </w:rPr>
      </w:r>
    </w:p>
    <w:p>
      <w:pPr>
        <w:pStyle w:val="Normal"/>
        <w:jc w:val="both"/>
        <w:rPr>
          <w:sz w:val="26"/>
          <w:szCs w:val="26"/>
        </w:rPr>
      </w:pPr>
      <w:r>
        <w:rPr>
          <w:b/>
          <w:sz w:val="26"/>
          <w:szCs w:val="26"/>
          <w:u w:val="single"/>
        </w:rPr>
        <w:t>INFISSI ESTERNI</w:t>
      </w:r>
    </w:p>
    <w:p>
      <w:pPr>
        <w:pStyle w:val="Normal"/>
        <w:jc w:val="both"/>
        <w:rPr>
          <w:sz w:val="26"/>
          <w:szCs w:val="26"/>
        </w:rPr>
      </w:pPr>
      <w:r>
        <w:rPr>
          <w:sz w:val="26"/>
          <w:szCs w:val="26"/>
        </w:rPr>
        <w:t>Gli infissi esterni saranno persiane sempre in alluminio.</w:t>
      </w:r>
    </w:p>
    <w:p>
      <w:pPr>
        <w:pStyle w:val="Normal"/>
        <w:jc w:val="both"/>
        <w:rPr>
          <w:sz w:val="26"/>
          <w:szCs w:val="26"/>
        </w:rPr>
      </w:pPr>
      <w:r>
        <w:rPr>
          <w:sz w:val="26"/>
          <w:szCs w:val="26"/>
        </w:rPr>
        <w:t>Il portoncino d’ingresso sarà del tipo blindato per ogni unità immobiliare.</w:t>
      </w:r>
    </w:p>
    <w:p>
      <w:pPr>
        <w:pStyle w:val="Normal"/>
        <w:jc w:val="both"/>
        <w:rPr>
          <w:sz w:val="26"/>
          <w:szCs w:val="26"/>
        </w:rPr>
      </w:pPr>
      <w:r>
        <w:rPr>
          <w:sz w:val="26"/>
          <w:szCs w:val="26"/>
        </w:rPr>
      </w:r>
    </w:p>
    <w:p>
      <w:pPr>
        <w:pStyle w:val="Normal"/>
        <w:jc w:val="both"/>
        <w:rPr>
          <w:sz w:val="26"/>
          <w:szCs w:val="26"/>
        </w:rPr>
      </w:pPr>
      <w:r>
        <w:rPr>
          <w:b/>
          <w:sz w:val="26"/>
          <w:szCs w:val="26"/>
          <w:u w:val="single"/>
        </w:rPr>
        <w:t xml:space="preserve">PAVIMENTI </w:t>
      </w:r>
    </w:p>
    <w:p>
      <w:pPr>
        <w:pStyle w:val="Normal"/>
        <w:jc w:val="both"/>
        <w:rPr>
          <w:sz w:val="26"/>
          <w:szCs w:val="26"/>
        </w:rPr>
      </w:pPr>
      <w:r>
        <w:rPr>
          <w:sz w:val="26"/>
          <w:szCs w:val="26"/>
        </w:rPr>
        <w:t xml:space="preserve">La pavimentazione collocata in tutti gli ambienti e servizi verrà realizzata in ceramica 1ª scelta commerciale del prezzo di €/mq 15,00 di listino, il compratore potrà scegliere dal campionario, approntato dal costruttore, esistente in cantiere al momento della messa in opera. Il compratore avrà inoltre facoltà, prima della messa in opera, di acquistare per suo conto la pavimentazione nel qual caso gli verrà scorporato l’intero prezzo sulla base del costo unitario sopra riportato.  </w:t>
      </w:r>
    </w:p>
    <w:p>
      <w:pPr>
        <w:pStyle w:val="Normal"/>
        <w:jc w:val="both"/>
        <w:rPr>
          <w:sz w:val="26"/>
          <w:szCs w:val="26"/>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drawing>
          <wp:anchor behindDoc="0" distT="0" distB="0" distL="0" distR="0" simplePos="0" locked="0" layoutInCell="0" allowOverlap="1" relativeHeight="4">
            <wp:simplePos x="0" y="0"/>
            <wp:positionH relativeFrom="column">
              <wp:posOffset>-43815</wp:posOffset>
            </wp:positionH>
            <wp:positionV relativeFrom="paragraph">
              <wp:posOffset>-584200</wp:posOffset>
            </wp:positionV>
            <wp:extent cx="1633855" cy="1115695"/>
            <wp:effectExtent l="0" t="0" r="0" b="0"/>
            <wp:wrapSquare wrapText="largest"/>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4"/>
                    <a:stretch>
                      <a:fillRect/>
                    </a:stretch>
                  </pic:blipFill>
                  <pic:spPr bwMode="auto">
                    <a:xfrm>
                      <a:off x="0" y="0"/>
                      <a:ext cx="1633855" cy="1115695"/>
                    </a:xfrm>
                    <a:prstGeom prst="rect">
                      <a:avLst/>
                    </a:prstGeom>
                  </pic:spPr>
                </pic:pic>
              </a:graphicData>
            </a:graphic>
          </wp:anchor>
        </w:drawing>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sz w:val="26"/>
          <w:szCs w:val="26"/>
        </w:rPr>
      </w:pPr>
      <w:r>
        <w:rPr>
          <w:b/>
          <w:sz w:val="26"/>
          <w:szCs w:val="26"/>
          <w:u w:val="single"/>
        </w:rPr>
        <w:t xml:space="preserve">RIVESTIMENTI </w:t>
      </w:r>
    </w:p>
    <w:p>
      <w:pPr>
        <w:pStyle w:val="Normal"/>
        <w:jc w:val="both"/>
        <w:rPr>
          <w:sz w:val="26"/>
          <w:szCs w:val="26"/>
        </w:rPr>
      </w:pPr>
      <w:r>
        <w:rPr>
          <w:sz w:val="26"/>
          <w:szCs w:val="26"/>
        </w:rPr>
        <w:t xml:space="preserve">I rivestimenti degli angoli cottura nelle cucine saranno in ceramica di 1ª scelta e mesi in opera solo nella striscia di parete tra il piano cottura ed i pensili soprastanti. I rivestimenti dei bagni saranno di ceramica di 1ª scelta del prezzo di €/mq 15,00 di listino ed il compratore potrà scegliere dal campionario esistente in cantiere al momento della messa in opera prevista.  Il compratore avrà inoltre facoltà, prima della messa in opera, di acquistare per suo conto i rivestimenti nel qual caso gli verrà scorporato l’intero prezzo sulla base del costo unitario sopra riportato.  </w:t>
      </w:r>
    </w:p>
    <w:p>
      <w:pPr>
        <w:pStyle w:val="Normal"/>
        <w:jc w:val="both"/>
        <w:rPr>
          <w:b/>
          <w:b/>
          <w:sz w:val="26"/>
          <w:szCs w:val="26"/>
          <w:u w:val="single"/>
        </w:rPr>
      </w:pPr>
      <w:r>
        <w:rPr>
          <w:b/>
          <w:sz w:val="26"/>
          <w:szCs w:val="26"/>
          <w:u w:val="single"/>
        </w:rPr>
      </w:r>
    </w:p>
    <w:p>
      <w:pPr>
        <w:pStyle w:val="Normal"/>
        <w:jc w:val="both"/>
        <w:rPr>
          <w:sz w:val="26"/>
          <w:szCs w:val="26"/>
        </w:rPr>
      </w:pPr>
      <w:r>
        <w:rPr>
          <w:b/>
          <w:sz w:val="26"/>
          <w:szCs w:val="26"/>
          <w:u w:val="single"/>
        </w:rPr>
        <w:t xml:space="preserve">BATTISCOPA </w:t>
      </w:r>
    </w:p>
    <w:p>
      <w:pPr>
        <w:pStyle w:val="Normal"/>
        <w:jc w:val="both"/>
        <w:rPr>
          <w:sz w:val="26"/>
          <w:szCs w:val="26"/>
        </w:rPr>
      </w:pPr>
      <w:r>
        <w:rPr>
          <w:sz w:val="26"/>
          <w:szCs w:val="26"/>
        </w:rPr>
        <w:t xml:space="preserve">Il battiscopa sarà in ceramica di adeguata altezza. </w:t>
      </w:r>
    </w:p>
    <w:p>
      <w:pPr>
        <w:pStyle w:val="Normal"/>
        <w:jc w:val="both"/>
        <w:rPr>
          <w:b/>
          <w:b/>
          <w:sz w:val="26"/>
          <w:szCs w:val="26"/>
          <w:u w:val="single"/>
        </w:rPr>
      </w:pPr>
      <w:r>
        <w:rPr>
          <w:b/>
          <w:sz w:val="26"/>
          <w:szCs w:val="26"/>
          <w:u w:val="single"/>
        </w:rPr>
      </w:r>
    </w:p>
    <w:p>
      <w:pPr>
        <w:pStyle w:val="Normal"/>
        <w:jc w:val="both"/>
        <w:rPr>
          <w:sz w:val="26"/>
          <w:szCs w:val="26"/>
        </w:rPr>
      </w:pPr>
      <w:r>
        <w:rPr>
          <w:b/>
          <w:sz w:val="26"/>
          <w:szCs w:val="26"/>
          <w:u w:val="single"/>
        </w:rPr>
        <w:t>APPARECCHI IGIENICO SANITARI</w:t>
      </w:r>
    </w:p>
    <w:p>
      <w:pPr>
        <w:pStyle w:val="Normal"/>
        <w:jc w:val="both"/>
        <w:rPr>
          <w:sz w:val="26"/>
          <w:szCs w:val="26"/>
        </w:rPr>
      </w:pPr>
      <w:r>
        <w:rPr>
          <w:sz w:val="26"/>
          <w:szCs w:val="26"/>
        </w:rPr>
        <w:t>I bagni di ogni unità saranno corredati dai seguenti apparecchi pezzi igienici – sanitari, piatto doccia, bidet, lavandino e vaso igienico di colore bianco (TIPO ARETUSA o similari).</w:t>
      </w:r>
    </w:p>
    <w:p>
      <w:pPr>
        <w:pStyle w:val="Normal"/>
        <w:jc w:val="both"/>
        <w:rPr>
          <w:sz w:val="26"/>
          <w:szCs w:val="26"/>
        </w:rPr>
      </w:pPr>
      <w:r>
        <w:rPr>
          <w:sz w:val="26"/>
          <w:szCs w:val="26"/>
        </w:rPr>
        <w:t>Nella lavanderia saranno collocati i seguenti pezzi igienici – sanitari: pilozza, scarico lavatrice e WC</w:t>
      </w:r>
    </w:p>
    <w:p>
      <w:pPr>
        <w:pStyle w:val="Normal"/>
        <w:jc w:val="both"/>
        <w:rPr>
          <w:sz w:val="26"/>
          <w:szCs w:val="26"/>
        </w:rPr>
      </w:pPr>
      <w:r>
        <w:rPr>
          <w:sz w:val="26"/>
          <w:szCs w:val="26"/>
        </w:rPr>
        <w:t>La rubinetteria sarà di marca FRAMO o similare.</w:t>
      </w:r>
    </w:p>
    <w:p>
      <w:pPr>
        <w:pStyle w:val="Normal"/>
        <w:jc w:val="both"/>
        <w:rPr>
          <w:sz w:val="26"/>
          <w:szCs w:val="26"/>
        </w:rPr>
      </w:pPr>
      <w:r>
        <w:rPr>
          <w:sz w:val="26"/>
          <w:szCs w:val="26"/>
        </w:rPr>
      </w:r>
    </w:p>
    <w:p>
      <w:pPr>
        <w:pStyle w:val="Normal"/>
        <w:jc w:val="both"/>
        <w:rPr>
          <w:sz w:val="26"/>
          <w:szCs w:val="26"/>
        </w:rPr>
      </w:pPr>
      <w:r>
        <w:rPr>
          <w:b/>
          <w:sz w:val="26"/>
          <w:szCs w:val="26"/>
          <w:u w:val="single"/>
        </w:rPr>
        <w:t>IMPIANTO ELETTRICO</w:t>
      </w:r>
    </w:p>
    <w:p>
      <w:pPr>
        <w:pStyle w:val="Normal"/>
        <w:jc w:val="both"/>
        <w:rPr>
          <w:sz w:val="26"/>
          <w:szCs w:val="26"/>
        </w:rPr>
      </w:pPr>
      <w:r>
        <w:rPr>
          <w:sz w:val="26"/>
          <w:szCs w:val="26"/>
        </w:rPr>
        <w:t xml:space="preserve">L’impianto elettrico sarà realizzato ad incasso con tubi di materiale plastico ed avrà potenza complessiva pari a KW 3 con dimensionamento della linea elettrica a norma di legge, e saranno </w:t>
      </w:r>
    </w:p>
    <w:p>
      <w:pPr>
        <w:pStyle w:val="Normal"/>
        <w:jc w:val="both"/>
        <w:rPr>
          <w:sz w:val="26"/>
          <w:szCs w:val="26"/>
        </w:rPr>
      </w:pPr>
      <w:r>
        <w:rPr>
          <w:sz w:val="26"/>
          <w:szCs w:val="26"/>
        </w:rPr>
        <w:t>previste n. 2 prese corrente in ogni vano utile e n. 1 punto luce in ogni locale, il sopraccitato impianto sarà conforme alla legge 46/90 e s.m.i.</w:t>
      </w:r>
    </w:p>
    <w:p>
      <w:pPr>
        <w:pStyle w:val="Normal"/>
        <w:jc w:val="both"/>
        <w:rPr>
          <w:sz w:val="26"/>
          <w:szCs w:val="26"/>
        </w:rPr>
      </w:pPr>
      <w:r>
        <w:rPr>
          <w:sz w:val="26"/>
          <w:szCs w:val="26"/>
        </w:rPr>
        <w:t>I frutti saranno della serie Bticino MATIX.</w:t>
      </w:r>
    </w:p>
    <w:p>
      <w:pPr>
        <w:pStyle w:val="Normal"/>
        <w:jc w:val="both"/>
        <w:rPr>
          <w:sz w:val="26"/>
          <w:szCs w:val="26"/>
        </w:rPr>
      </w:pPr>
      <w:r>
        <w:rPr>
          <w:sz w:val="26"/>
          <w:szCs w:val="26"/>
        </w:rPr>
        <w:t>A richiesta, 2 prese, a scelta dell’acquirente, potranno essere comandate da remoto (incluse nel capitolato)</w:t>
      </w:r>
    </w:p>
    <w:p>
      <w:pPr>
        <w:pStyle w:val="Normal"/>
        <w:jc w:val="both"/>
        <w:rPr>
          <w:sz w:val="26"/>
          <w:szCs w:val="26"/>
        </w:rPr>
      </w:pPr>
      <w:r>
        <w:rPr>
          <w:sz w:val="26"/>
          <w:szCs w:val="26"/>
        </w:rPr>
      </w:r>
    </w:p>
    <w:p>
      <w:pPr>
        <w:pStyle w:val="Normal"/>
        <w:jc w:val="both"/>
        <w:rPr>
          <w:sz w:val="26"/>
          <w:szCs w:val="26"/>
        </w:rPr>
      </w:pPr>
      <w:r>
        <w:rPr>
          <w:b/>
          <w:sz w:val="26"/>
          <w:szCs w:val="26"/>
          <w:u w:val="single"/>
        </w:rPr>
        <w:t>IMPIANTO TELEFONICO</w:t>
      </w:r>
    </w:p>
    <w:p>
      <w:pPr>
        <w:pStyle w:val="Normal"/>
        <w:jc w:val="both"/>
        <w:rPr>
          <w:sz w:val="26"/>
          <w:szCs w:val="26"/>
        </w:rPr>
      </w:pPr>
      <w:r>
        <w:rPr>
          <w:sz w:val="26"/>
          <w:szCs w:val="26"/>
        </w:rPr>
        <w:t>L’impianto telefonico sarà realizzato con apposita canalizzazione con la derivazione di 1 punto per ogni unità.</w:t>
      </w:r>
    </w:p>
    <w:p>
      <w:pPr>
        <w:pStyle w:val="Normal"/>
        <w:jc w:val="both"/>
        <w:rPr>
          <w:b/>
          <w:b/>
          <w:sz w:val="26"/>
          <w:szCs w:val="26"/>
          <w:u w:val="single"/>
        </w:rPr>
      </w:pPr>
      <w:r>
        <w:rPr>
          <w:b/>
          <w:sz w:val="26"/>
          <w:szCs w:val="26"/>
          <w:u w:val="single"/>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drawing>
          <wp:anchor behindDoc="0" distT="0" distB="0" distL="0" distR="0" simplePos="0" locked="0" layoutInCell="0" allowOverlap="1" relativeHeight="9">
            <wp:simplePos x="0" y="0"/>
            <wp:positionH relativeFrom="column">
              <wp:posOffset>33655</wp:posOffset>
            </wp:positionH>
            <wp:positionV relativeFrom="paragraph">
              <wp:posOffset>-563245</wp:posOffset>
            </wp:positionV>
            <wp:extent cx="1633855" cy="1115695"/>
            <wp:effectExtent l="0" t="0" r="0" b="0"/>
            <wp:wrapSquare wrapText="largest"/>
            <wp:docPr id="4"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descr=""/>
                    <pic:cNvPicPr>
                      <a:picLocks noChangeAspect="1" noChangeArrowheads="1"/>
                    </pic:cNvPicPr>
                  </pic:nvPicPr>
                  <pic:blipFill>
                    <a:blip r:embed="rId5"/>
                    <a:stretch>
                      <a:fillRect/>
                    </a:stretch>
                  </pic:blipFill>
                  <pic:spPr bwMode="auto">
                    <a:xfrm>
                      <a:off x="0" y="0"/>
                      <a:ext cx="1633855" cy="1115695"/>
                    </a:xfrm>
                    <a:prstGeom prst="rect">
                      <a:avLst/>
                    </a:prstGeom>
                  </pic:spPr>
                </pic:pic>
              </a:graphicData>
            </a:graphic>
          </wp:anchor>
        </w:drawing>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b/>
          <w:b/>
          <w:u w:val="single"/>
        </w:rPr>
      </w:pPr>
      <w:r>
        <w:rPr>
          <w:sz w:val="26"/>
          <w:szCs w:val="26"/>
        </w:rPr>
      </w:r>
    </w:p>
    <w:p>
      <w:pPr>
        <w:pStyle w:val="Normal"/>
        <w:jc w:val="both"/>
        <w:rPr>
          <w:sz w:val="26"/>
          <w:szCs w:val="26"/>
        </w:rPr>
      </w:pPr>
      <w:r>
        <w:rPr>
          <w:b/>
          <w:sz w:val="26"/>
          <w:szCs w:val="26"/>
          <w:u w:val="single"/>
        </w:rPr>
        <w:t>PITTURA</w:t>
      </w:r>
    </w:p>
    <w:p>
      <w:pPr>
        <w:pStyle w:val="Normal"/>
        <w:jc w:val="both"/>
        <w:rPr>
          <w:sz w:val="26"/>
          <w:szCs w:val="26"/>
        </w:rPr>
      </w:pPr>
      <w:r>
        <w:rPr>
          <w:sz w:val="26"/>
          <w:szCs w:val="26"/>
        </w:rPr>
        <w:t>La pittura sarà realizzata a tempera per i soffitti e in ducotone, a scelta della direzione lavori, per le pareti.</w:t>
      </w:r>
    </w:p>
    <w:p>
      <w:pPr>
        <w:pStyle w:val="Normal"/>
        <w:jc w:val="both"/>
        <w:rPr>
          <w:sz w:val="26"/>
          <w:szCs w:val="26"/>
        </w:rPr>
      </w:pPr>
      <w:r>
        <w:rPr>
          <w:sz w:val="26"/>
          <w:szCs w:val="26"/>
        </w:rPr>
      </w:r>
    </w:p>
    <w:p>
      <w:pPr>
        <w:pStyle w:val="Normal"/>
        <w:jc w:val="both"/>
        <w:rPr>
          <w:sz w:val="26"/>
          <w:szCs w:val="26"/>
        </w:rPr>
      </w:pPr>
      <w:r>
        <w:rPr>
          <w:b/>
          <w:sz w:val="26"/>
          <w:szCs w:val="26"/>
          <w:u w:val="single"/>
        </w:rPr>
        <w:t xml:space="preserve">IMPIANTO TELEVISIVO </w:t>
      </w:r>
    </w:p>
    <w:p>
      <w:pPr>
        <w:pStyle w:val="Normal"/>
        <w:jc w:val="both"/>
        <w:rPr>
          <w:sz w:val="26"/>
          <w:szCs w:val="26"/>
        </w:rPr>
      </w:pPr>
      <w:r>
        <w:rPr>
          <w:sz w:val="26"/>
          <w:szCs w:val="26"/>
        </w:rPr>
        <w:t xml:space="preserve">L’impianto televisivo e satellitare sarà predisposto per l’allaccio, inoltre ogni unità abitativa sarà dotata di n. 2/3 prese Tv </w:t>
      </w:r>
    </w:p>
    <w:p>
      <w:pPr>
        <w:pStyle w:val="Normal"/>
        <w:jc w:val="both"/>
        <w:rPr>
          <w:sz w:val="26"/>
          <w:szCs w:val="26"/>
        </w:rPr>
      </w:pPr>
      <w:r>
        <w:rPr>
          <w:sz w:val="26"/>
          <w:szCs w:val="26"/>
        </w:rPr>
        <w:t xml:space="preserve">       </w:t>
      </w:r>
    </w:p>
    <w:p>
      <w:pPr>
        <w:pStyle w:val="Normal"/>
        <w:jc w:val="both"/>
        <w:rPr>
          <w:sz w:val="26"/>
          <w:szCs w:val="26"/>
        </w:rPr>
      </w:pPr>
      <w:r>
        <w:rPr>
          <w:b/>
          <w:sz w:val="26"/>
          <w:szCs w:val="26"/>
          <w:u w:val="single"/>
        </w:rPr>
        <w:t>IMPIANTO IDRAULICO</w:t>
      </w:r>
    </w:p>
    <w:p>
      <w:pPr>
        <w:pStyle w:val="Normal"/>
        <w:jc w:val="both"/>
        <w:rPr>
          <w:sz w:val="26"/>
          <w:szCs w:val="26"/>
        </w:rPr>
      </w:pPr>
      <w:r>
        <w:rPr>
          <w:sz w:val="26"/>
          <w:szCs w:val="26"/>
        </w:rPr>
        <w:t>L’impianto idraulico sarà ad erogazione diretta con allaccio mediante rubinetto a contatore.</w:t>
      </w:r>
    </w:p>
    <w:p>
      <w:pPr>
        <w:pStyle w:val="Normal"/>
        <w:jc w:val="both"/>
        <w:rPr>
          <w:sz w:val="26"/>
          <w:szCs w:val="26"/>
        </w:rPr>
      </w:pPr>
      <w:r>
        <w:rPr>
          <w:sz w:val="26"/>
          <w:szCs w:val="26"/>
        </w:rPr>
        <w:t>La distribuzione interna sarà realizzata sottotraccia con tubazione in multistrato per acqua fredda e calda. Gli scarichi saranno realizzati sottotraccia con tubazione in PVC. Di adeguate dimensioni; sarà prevista la predisposizione di una riserva idrica condominiale con autoclave con le sola uscita dei tubi. L’allaccio, eventualmente, avverrà extra capitolato.</w:t>
      </w:r>
    </w:p>
    <w:p>
      <w:pPr>
        <w:pStyle w:val="Normal"/>
        <w:jc w:val="both"/>
        <w:rPr>
          <w:sz w:val="26"/>
          <w:szCs w:val="26"/>
        </w:rPr>
      </w:pPr>
      <w:r>
        <w:rPr>
          <w:sz w:val="26"/>
          <w:szCs w:val="26"/>
        </w:rPr>
      </w:r>
    </w:p>
    <w:p>
      <w:pPr>
        <w:pStyle w:val="Normal"/>
        <w:jc w:val="both"/>
        <w:rPr>
          <w:sz w:val="26"/>
          <w:szCs w:val="26"/>
        </w:rPr>
      </w:pPr>
      <w:r>
        <w:rPr>
          <w:b/>
          <w:sz w:val="26"/>
          <w:szCs w:val="26"/>
          <w:u w:val="single"/>
        </w:rPr>
        <w:t>IMPIANTO DI RISCALDAMENTO</w:t>
      </w:r>
    </w:p>
    <w:p>
      <w:pPr>
        <w:pStyle w:val="Normal"/>
        <w:jc w:val="both"/>
        <w:rPr>
          <w:sz w:val="26"/>
          <w:szCs w:val="26"/>
        </w:rPr>
      </w:pPr>
      <w:r>
        <w:rPr>
          <w:sz w:val="26"/>
          <w:szCs w:val="26"/>
        </w:rPr>
        <w:t>Sarà realizzato sottotraccia con tubazione in multistrato coibentato conforme alla normativa vigente e di diametro adeguato convergente nel collettore. Per ogni unità abitativa sarà previsto un punto per ogni vano utile munito di pannello radiante in alluminio. Termostato con comando da remoto.</w:t>
      </w:r>
    </w:p>
    <w:p>
      <w:pPr>
        <w:pStyle w:val="Normal"/>
        <w:jc w:val="both"/>
        <w:rPr>
          <w:sz w:val="26"/>
          <w:szCs w:val="26"/>
        </w:rPr>
      </w:pPr>
      <w:r>
        <w:rPr>
          <w:sz w:val="26"/>
          <w:szCs w:val="26"/>
        </w:rPr>
        <w:t>La caldaia sarà a carico dell’acquirente.</w:t>
      </w:r>
    </w:p>
    <w:p>
      <w:pPr>
        <w:pStyle w:val="Normal"/>
        <w:jc w:val="both"/>
        <w:rPr>
          <w:sz w:val="26"/>
          <w:szCs w:val="26"/>
        </w:rPr>
      </w:pPr>
      <w:r>
        <w:rPr>
          <w:sz w:val="26"/>
          <w:szCs w:val="26"/>
        </w:rPr>
      </w:r>
    </w:p>
    <w:p>
      <w:pPr>
        <w:pStyle w:val="Normal"/>
        <w:jc w:val="both"/>
        <w:rPr>
          <w:sz w:val="26"/>
          <w:szCs w:val="26"/>
        </w:rPr>
      </w:pPr>
      <w:r>
        <w:rPr>
          <w:b/>
          <w:sz w:val="26"/>
          <w:szCs w:val="26"/>
          <w:u w:val="single"/>
        </w:rPr>
        <w:t>CANCELLO CARRABILE</w:t>
      </w:r>
    </w:p>
    <w:p>
      <w:pPr>
        <w:pStyle w:val="Normal"/>
        <w:jc w:val="both"/>
        <w:rPr>
          <w:sz w:val="26"/>
          <w:szCs w:val="26"/>
        </w:rPr>
      </w:pPr>
      <w:r>
        <w:rPr>
          <w:sz w:val="26"/>
          <w:szCs w:val="26"/>
        </w:rPr>
        <w:t>I</w:t>
      </w:r>
      <w:r>
        <w:rPr>
          <w:sz w:val="26"/>
          <w:szCs w:val="26"/>
        </w:rPr>
        <w:t>l cancello carrabile sarà realizzato con predisposizione per automatismo elettrico.</w:t>
      </w:r>
    </w:p>
    <w:p>
      <w:pPr>
        <w:pStyle w:val="Normal"/>
        <w:jc w:val="both"/>
        <w:rPr>
          <w:b/>
          <w:b/>
          <w:sz w:val="26"/>
          <w:szCs w:val="26"/>
          <w:u w:val="single"/>
        </w:rPr>
      </w:pPr>
      <w:r>
        <w:rPr>
          <w:b/>
          <w:sz w:val="26"/>
          <w:szCs w:val="26"/>
          <w:u w:val="single"/>
        </w:rPr>
      </w:r>
    </w:p>
    <w:p>
      <w:pPr>
        <w:pStyle w:val="Normal"/>
        <w:jc w:val="both"/>
        <w:rPr>
          <w:sz w:val="26"/>
          <w:szCs w:val="26"/>
        </w:rPr>
      </w:pPr>
      <w:r>
        <w:rPr>
          <w:b/>
          <w:sz w:val="26"/>
          <w:szCs w:val="26"/>
          <w:u w:val="single"/>
        </w:rPr>
        <w:t>SPESE EXTRA</w:t>
      </w:r>
    </w:p>
    <w:p>
      <w:pPr>
        <w:pStyle w:val="Normal"/>
        <w:jc w:val="both"/>
        <w:rPr>
          <w:sz w:val="26"/>
          <w:szCs w:val="26"/>
        </w:rPr>
      </w:pPr>
      <w:r>
        <w:rPr>
          <w:sz w:val="26"/>
          <w:szCs w:val="26"/>
        </w:rPr>
        <w:t>Gli allacci ENEL - ACQUA - TELECOM saranno realizzati dall’impresa ed i relativi costi saranno ripartiti per il numero complessivo delle unità immobiliari. Il relativo costo sarà corrisposto dal compratore di ogni singola unità abitativa alla stipula del preliminare di compravendita.</w:t>
      </w:r>
    </w:p>
    <w:p>
      <w:pPr>
        <w:pStyle w:val="Normal"/>
        <w:jc w:val="both"/>
        <w:rPr>
          <w:sz w:val="26"/>
          <w:szCs w:val="26"/>
        </w:rPr>
      </w:pPr>
      <w:r>
        <w:rPr>
          <w:sz w:val="26"/>
          <w:szCs w:val="26"/>
        </w:rPr>
      </w:r>
    </w:p>
    <w:p>
      <w:pPr>
        <w:pStyle w:val="Normal"/>
        <w:jc w:val="both"/>
        <w:rPr>
          <w:sz w:val="26"/>
          <w:szCs w:val="26"/>
        </w:rPr>
      </w:pPr>
      <w:r>
        <w:rPr>
          <w:b/>
          <w:sz w:val="26"/>
          <w:szCs w:val="26"/>
        </w:rPr>
        <w:t xml:space="preserve">N.B. </w:t>
      </w:r>
      <w:r>
        <w:rPr>
          <w:b/>
          <w:sz w:val="26"/>
          <w:szCs w:val="26"/>
          <w:u w:val="single"/>
        </w:rPr>
        <w:t>EVENTUALI MODIF</w:t>
      </w:r>
      <w:bookmarkStart w:id="0" w:name="_GoBack"/>
      <w:bookmarkEnd w:id="0"/>
      <w:r>
        <w:rPr>
          <w:b/>
          <w:sz w:val="26"/>
          <w:szCs w:val="26"/>
          <w:u w:val="single"/>
        </w:rPr>
        <w:t>ICHE O MIGLIORIE RISPETTO A QUANTO PATTUITO DOVRANNO ESSERE CONCORDATE NEL PREZZO E NELLA FATTIBILITA’ CON L’IMPRESA COSTRUTTRICE E ALLA PRESENZA DEL DIRETTORE DEI LAVORI IN TEMPO UTILE.</w:t>
      </w:r>
      <w:r>
        <w:rPr>
          <w:sz w:val="26"/>
          <w:szCs w:val="26"/>
        </w:rPr>
        <w:t xml:space="preserve"> </w:t>
      </w:r>
    </w:p>
    <w:sectPr>
      <w:footerReference w:type="default" r:id="rId6"/>
      <w:type w:val="nextPage"/>
      <w:pgSz w:w="12240" w:h="15840"/>
      <w:pgMar w:left="1134" w:right="1134" w:gutter="0" w:header="0" w:top="1417" w:footer="1765" w:bottom="2279"/>
      <w:pgNumType w:fmt="ordin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r>
      <w:rPr/>
      <w:t>/</w:t>
    </w:r>
    <w:r>
      <w:rPr/>
      <w:drawing>
        <wp:anchor behindDoc="0" distT="0" distB="0" distL="0" distR="0" simplePos="0" locked="0" layoutInCell="0" allowOverlap="1" relativeHeight="8">
          <wp:simplePos x="0" y="0"/>
          <wp:positionH relativeFrom="column">
            <wp:posOffset>5147945</wp:posOffset>
          </wp:positionH>
          <wp:positionV relativeFrom="paragraph">
            <wp:posOffset>-146685</wp:posOffset>
          </wp:positionV>
          <wp:extent cx="1265555" cy="1103630"/>
          <wp:effectExtent l="0" t="0" r="0" b="0"/>
          <wp:wrapSquare wrapText="largest"/>
          <wp:docPr id="5" name="Immagin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7" descr=""/>
                  <pic:cNvPicPr>
                    <a:picLocks noChangeAspect="1" noChangeArrowheads="1"/>
                  </pic:cNvPicPr>
                </pic:nvPicPr>
                <pic:blipFill>
                  <a:blip r:embed="rId1"/>
                  <a:stretch>
                    <a:fillRect/>
                  </a:stretch>
                </pic:blipFill>
                <pic:spPr bwMode="auto">
                  <a:xfrm>
                    <a:off x="0" y="0"/>
                    <a:ext cx="1265555" cy="1103630"/>
                  </a:xfrm>
                  <a:prstGeom prst="rect">
                    <a:avLst/>
                  </a:prstGeom>
                </pic:spPr>
              </pic:pic>
            </a:graphicData>
          </a:graphic>
        </wp:anchor>
      </w:drawing>
    </w:r>
    <w:r>
      <w:rPr/>
      <w:fldChar w:fldCharType="begin"/>
    </w:r>
    <w:r>
      <w:rPr/>
      <w:instrText xml:space="preserve"> NUMPAGES </w:instrText>
    </w:r>
    <w:r>
      <w:rPr/>
      <w:fldChar w:fldCharType="separate"/>
    </w:r>
    <w:r>
      <w:rPr/>
      <w:t>4º</w:t>
    </w:r>
    <w:r>
      <w:rPr/>
      <w:fldChar w:fldCharType="end"/>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5179"/>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Intestazioneepidipagina">
    <w:name w:val="Intestazione e piè di pagina"/>
    <w:basedOn w:val="Normal"/>
    <w:qFormat/>
    <w:pPr>
      <w:suppressLineNumbers/>
      <w:tabs>
        <w:tab w:val="clear" w:pos="708"/>
        <w:tab w:val="center" w:pos="4986" w:leader="none"/>
        <w:tab w:val="right" w:pos="9972" w:leader="none"/>
      </w:tabs>
    </w:pPr>
    <w:rPr/>
  </w:style>
  <w:style w:type="paragraph" w:styleId="Pidipagina">
    <w:name w:val="Footer"/>
    <w:basedOn w:val="Intestazioneepidipagina"/>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LibreOffice/7.3.2.2$Windows_X86_64 LibreOffice_project/49f2b1bff42cfccbd8f788c8dc32c1c309559be0</Application>
  <AppVersion>15.0000</AppVersion>
  <Pages>4</Pages>
  <Words>860</Words>
  <Characters>5037</Characters>
  <CharactersWithSpaces>5863</CharactersWithSpaces>
  <Paragraphs>62</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2021-02-09T09:18:00Z</dcterms:created>
  <dc:creator>.</dc:creator>
  <dc:description/>
  <dc:language>it-IT</dc:language>
  <cp:lastModifiedBy/>
  <cp:lastPrinted>2024-05-03T10:40:31Z</cp:lastPrinted>
  <dcterms:modified xsi:type="dcterms:W3CDTF">2024-05-03T10:40:54Z</dcterms:modified>
  <cp:revision>13</cp:revision>
  <dc:subject/>
  <dc:title>CAPITOLATO DELLE OPERE E DELLE</dc:title>
</cp:coreProperties>
</file>

<file path=docProps/custom.xml><?xml version="1.0" encoding="utf-8"?>
<Properties xmlns="http://schemas.openxmlformats.org/officeDocument/2006/custom-properties" xmlns:vt="http://schemas.openxmlformats.org/officeDocument/2006/docPropsVTypes"/>
</file>